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8C21A0" w:rsidRPr="00D426C0" w:rsidTr="00795CE6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8C21A0" w:rsidRPr="00F63DE5" w:rsidRDefault="008C21A0" w:rsidP="00795CE6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3DE5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F8C463D" wp14:editId="036F5C31">
                  <wp:extent cx="723900" cy="609600"/>
                  <wp:effectExtent l="0" t="0" r="0" b="0"/>
                  <wp:docPr id="46" name="Slika 46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8C21A0" w:rsidRPr="00F63DE5" w:rsidRDefault="008C21A0" w:rsidP="00795CE6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3DE5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8C21A0" w:rsidRPr="00F63DE5" w:rsidRDefault="008C21A0" w:rsidP="00795CE6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3DE5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8C21A0" w:rsidRPr="00F63DE5" w:rsidRDefault="008C21A0" w:rsidP="00795CE6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3DE5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F63DE5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F63DE5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8C21A0" w:rsidRPr="00F63DE5" w:rsidRDefault="007A1A67" w:rsidP="00795CE6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6" w:history="1">
              <w:r w:rsidR="008C21A0" w:rsidRPr="00F63DE5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8C21A0" w:rsidRPr="00F63DE5" w:rsidRDefault="008C21A0" w:rsidP="00795CE6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21A0" w:rsidRPr="00D426C0" w:rsidRDefault="008C21A0" w:rsidP="008C21A0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C21A0" w:rsidRPr="00D426C0" w:rsidRDefault="008C21A0" w:rsidP="008C21A0">
      <w:pPr>
        <w:rPr>
          <w:rFonts w:ascii="Tahoma" w:hAnsi="Tahoma" w:cs="Tahoma"/>
          <w:color w:val="000000" w:themeColor="text1"/>
          <w:sz w:val="20"/>
          <w:szCs w:val="20"/>
        </w:rPr>
      </w:pPr>
      <w:r w:rsidRPr="00D426C0">
        <w:rPr>
          <w:rFonts w:ascii="Tahoma" w:hAnsi="Tahoma" w:cs="Tahoma"/>
          <w:b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088F5" wp14:editId="7B0311F1">
                <wp:simplePos x="0" y="0"/>
                <wp:positionH relativeFrom="column">
                  <wp:posOffset>-409575</wp:posOffset>
                </wp:positionH>
                <wp:positionV relativeFrom="paragraph">
                  <wp:posOffset>201295</wp:posOffset>
                </wp:positionV>
                <wp:extent cx="6595745" cy="335280"/>
                <wp:effectExtent l="0" t="0" r="33655" b="64770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21A0" w:rsidRPr="00A45B61" w:rsidRDefault="008C21A0" w:rsidP="008C21A0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5B6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SEZNAM UČBENIKOV, DELOVNIH ZVEZKOV IN OSTALIH UČNIH GRADIV ZA ŠOLSKO LETO </w:t>
                            </w:r>
                            <w:r w:rsidR="00F65082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2018/2019</w:t>
                            </w:r>
                          </w:p>
                          <w:p w:rsidR="008C21A0" w:rsidRDefault="008C21A0" w:rsidP="008C2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088F5" id="AutoShape 14" o:spid="_x0000_s1026" style="position:absolute;margin-left:-32.25pt;margin-top:15.85pt;width:519.3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8C21A0" w:rsidRPr="00A45B61" w:rsidRDefault="008C21A0" w:rsidP="008C21A0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45B61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SEZNAM UČBENIKOV, DELOVNIH ZVEZKOV IN OSTALIH UČNIH GRADIV ZA ŠOLSKO LETO </w:t>
                      </w:r>
                      <w:r w:rsidR="00F65082">
                        <w:rPr>
                          <w:b/>
                          <w:color w:val="0070C0"/>
                          <w:sz w:val="24"/>
                          <w:szCs w:val="24"/>
                        </w:rPr>
                        <w:t>2018/2019</w:t>
                      </w:r>
                    </w:p>
                    <w:p w:rsidR="008C21A0" w:rsidRDefault="008C21A0" w:rsidP="008C21A0"/>
                  </w:txbxContent>
                </v:textbox>
              </v:roundrect>
            </w:pict>
          </mc:Fallback>
        </mc:AlternateContent>
      </w:r>
    </w:p>
    <w:p w:rsidR="008C21A0" w:rsidRPr="00D426C0" w:rsidRDefault="008C21A0" w:rsidP="008C21A0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8C21A0" w:rsidRPr="00D426C0" w:rsidRDefault="008C21A0" w:rsidP="008C21A0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0"/>
          <w:szCs w:val="20"/>
          <w:u w:val="single"/>
        </w:rPr>
      </w:pPr>
      <w:r w:rsidRPr="00D426C0">
        <w:rPr>
          <w:rFonts w:ascii="Tahoma" w:hAnsi="Tahoma" w:cs="Tahoma"/>
          <w:b/>
          <w:sz w:val="20"/>
          <w:szCs w:val="20"/>
          <w:u w:val="single"/>
        </w:rPr>
        <w:t>razred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289"/>
        <w:gridCol w:w="1591"/>
        <w:gridCol w:w="4522"/>
        <w:gridCol w:w="2091"/>
      </w:tblGrid>
      <w:tr w:rsidR="008C21A0" w:rsidRPr="00D426C0" w:rsidTr="00877A99">
        <w:tc>
          <w:tcPr>
            <w:tcW w:w="1289" w:type="dxa"/>
          </w:tcPr>
          <w:p w:rsidR="008C21A0" w:rsidRPr="00D426C0" w:rsidRDefault="008C21A0" w:rsidP="00D426C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426C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591" w:type="dxa"/>
          </w:tcPr>
          <w:p w:rsidR="008C21A0" w:rsidRPr="00D426C0" w:rsidRDefault="008C21A0" w:rsidP="00D426C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426C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US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8C21A0" w:rsidRPr="00D426C0" w:rsidRDefault="008C21A0" w:rsidP="00D426C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426C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C21A0" w:rsidRPr="00D426C0" w:rsidRDefault="008C21A0" w:rsidP="00D426C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426C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8C21A0" w:rsidRPr="00D426C0" w:rsidTr="00877A99">
        <w:trPr>
          <w:trHeight w:val="547"/>
        </w:trPr>
        <w:tc>
          <w:tcPr>
            <w:tcW w:w="1289" w:type="dxa"/>
          </w:tcPr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SLJ, MAT</w:t>
            </w:r>
          </w:p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</w:tcPr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BFBFBF" w:themeFill="background1" w:themeFillShade="BF"/>
          </w:tcPr>
          <w:p w:rsidR="008C21A0" w:rsidRPr="00D426C0" w:rsidRDefault="00F65082" w:rsidP="00F650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Kramarič, M. Lili in Bine 1, obogateni komplet z medpredmetnim delovnim zvezkom v štirih delih s kodo za Lilibi.si in prilogami + 1. del delovnega zvezka za opismenjevanje, 2017, Rokus </w:t>
            </w:r>
            <w:proofErr w:type="spellStart"/>
            <w:r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3831075927902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F65082"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9,24</w:t>
            </w:r>
          </w:p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C21A0" w:rsidRPr="00D426C0" w:rsidTr="00877A99">
        <w:tc>
          <w:tcPr>
            <w:tcW w:w="1289" w:type="dxa"/>
          </w:tcPr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</w:tcPr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426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BFBFBF" w:themeFill="background1" w:themeFillShade="BF"/>
          </w:tcPr>
          <w:p w:rsidR="008C21A0" w:rsidRPr="00D426C0" w:rsidRDefault="008C21A0" w:rsidP="00795CE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8C21A0" w:rsidRPr="00D426C0" w:rsidRDefault="008C21A0" w:rsidP="008C21A0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D426C0">
        <w:rPr>
          <w:rFonts w:ascii="Tahoma" w:hAnsi="Tahoma" w:cs="Tahoma"/>
          <w:b/>
          <w:noProof/>
          <w:color w:val="000000" w:themeColor="text1"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3CD1" wp14:editId="4C2DF7EA">
                <wp:simplePos x="0" y="0"/>
                <wp:positionH relativeFrom="column">
                  <wp:posOffset>4543425</wp:posOffset>
                </wp:positionH>
                <wp:positionV relativeFrom="paragraph">
                  <wp:posOffset>65405</wp:posOffset>
                </wp:positionV>
                <wp:extent cx="1514475" cy="295275"/>
                <wp:effectExtent l="0" t="0" r="47625" b="66675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21A0" w:rsidRPr="00A45B61" w:rsidRDefault="008C21A0" w:rsidP="008C21A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Plačajo starši: 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43CD1" id="AutoShape 2" o:spid="_x0000_s1027" style="position:absolute;margin-left:357.75pt;margin-top:5.15pt;width:11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C21A0" w:rsidRPr="00A45B61" w:rsidRDefault="008C21A0" w:rsidP="008C21A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Plačajo starši: 0 EUR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1A0" w:rsidRPr="00D426C0" w:rsidRDefault="008C21A0" w:rsidP="008C21A0">
      <w:pPr>
        <w:rPr>
          <w:rFonts w:ascii="Tahoma" w:hAnsi="Tahoma" w:cs="Tahoma"/>
          <w:b/>
          <w:color w:val="0070C0"/>
          <w:sz w:val="20"/>
          <w:szCs w:val="20"/>
          <w:u w:val="single"/>
        </w:rPr>
      </w:pPr>
    </w:p>
    <w:p w:rsidR="00635D04" w:rsidRPr="00D426C0" w:rsidRDefault="008C21A0" w:rsidP="008C21A0">
      <w:pPr>
        <w:jc w:val="both"/>
        <w:rPr>
          <w:rFonts w:ascii="Tahoma" w:hAnsi="Tahoma" w:cs="Tahoma"/>
          <w:b/>
          <w:color w:val="0070C0"/>
          <w:sz w:val="20"/>
          <w:szCs w:val="20"/>
          <w:u w:val="single"/>
        </w:rPr>
      </w:pPr>
      <w:r w:rsidRPr="00D426C0">
        <w:rPr>
          <w:rFonts w:ascii="Tahoma" w:hAnsi="Tahoma" w:cs="Tahoma"/>
          <w:b/>
          <w:color w:val="0070C0"/>
          <w:sz w:val="20"/>
          <w:szCs w:val="20"/>
          <w:u w:val="single"/>
        </w:rPr>
        <w:t>Opomba: Sredstva za nakup učbeniških gradiv (učbenikov in delovnih zvezkov) za učence 1</w:t>
      </w:r>
      <w:r w:rsidR="000A1B41" w:rsidRPr="00D426C0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. razredov </w:t>
      </w:r>
      <w:r w:rsidRPr="00D426C0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krije Ministrstvo za izobraževanje, znanost in šport, zato staršem zgoraj omenjenega kompleta ni treba kupiti. Učenci bodo prejeli Lili in Bine Komplet A v šoli, in sicer prvi dan pouka. </w:t>
      </w:r>
    </w:p>
    <w:p w:rsidR="008C21A0" w:rsidRPr="00D426C0" w:rsidRDefault="00635D04" w:rsidP="008C21A0">
      <w:pPr>
        <w:jc w:val="both"/>
        <w:rPr>
          <w:rFonts w:ascii="Tahoma" w:hAnsi="Tahoma" w:cs="Tahoma"/>
          <w:b/>
          <w:i/>
          <w:color w:val="0070C0"/>
          <w:sz w:val="20"/>
          <w:szCs w:val="20"/>
        </w:rPr>
      </w:pPr>
      <w:r w:rsidRPr="00D426C0">
        <w:rPr>
          <w:rFonts w:ascii="Tahoma" w:hAnsi="Tahoma" w:cs="Tahoma"/>
          <w:b/>
          <w:i/>
          <w:color w:val="0070C0"/>
          <w:sz w:val="20"/>
          <w:szCs w:val="20"/>
        </w:rPr>
        <w:t>Če boste omenjeni komplet kupili sami, vam šola ne more povrniti sredstev za nakup kompleta.</w:t>
      </w:r>
      <w:r w:rsidR="008C21A0" w:rsidRPr="00D426C0">
        <w:rPr>
          <w:rFonts w:ascii="Tahoma" w:hAnsi="Tahoma" w:cs="Tahoma"/>
          <w:b/>
          <w:i/>
          <w:color w:val="0070C0"/>
          <w:sz w:val="20"/>
          <w:szCs w:val="20"/>
        </w:rPr>
        <w:t xml:space="preserve"> </w:t>
      </w:r>
    </w:p>
    <w:p w:rsidR="008C21A0" w:rsidRPr="00D426C0" w:rsidRDefault="008C21A0" w:rsidP="008C21A0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D426C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</w:t>
      </w:r>
      <w:r w:rsidR="00635D04" w:rsidRPr="00D426C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za 1. razred, ki jih kupite</w:t>
      </w:r>
      <w:r w:rsidRPr="00D426C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starši sami, so: </w:t>
      </w:r>
    </w:p>
    <w:p w:rsidR="008C21A0" w:rsidRPr="00D426C0" w:rsidRDefault="00A92E70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 xml:space="preserve">SLJ: zvezek veliki A4 </w:t>
      </w:r>
      <w:r w:rsidR="008C21A0" w:rsidRPr="00D426C0">
        <w:rPr>
          <w:rFonts w:ascii="Tahoma" w:hAnsi="Tahoma" w:cs="Tahoma"/>
          <w:sz w:val="20"/>
          <w:szCs w:val="20"/>
        </w:rPr>
        <w:t>črtni 52-listni</w:t>
      </w:r>
      <w:r w:rsidR="000A1B41" w:rsidRPr="00D426C0">
        <w:rPr>
          <w:rFonts w:ascii="Tahoma" w:hAnsi="Tahoma" w:cs="Tahoma"/>
          <w:sz w:val="20"/>
          <w:szCs w:val="20"/>
        </w:rPr>
        <w:t xml:space="preserve"> </w:t>
      </w:r>
    </w:p>
    <w:p w:rsidR="008C21A0" w:rsidRPr="00D426C0" w:rsidRDefault="008C21A0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>MAT: zvezek veliki A4 1 cm karo 52-listni (svetujemo TAKO LAHKO), ravnilo – mala šablona</w:t>
      </w:r>
    </w:p>
    <w:p w:rsidR="00337EBC" w:rsidRPr="00D426C0" w:rsidRDefault="00337EBC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>SPO: zvezek veliki A4 brezčrtni</w:t>
      </w:r>
    </w:p>
    <w:p w:rsidR="008C21A0" w:rsidRPr="00D426C0" w:rsidRDefault="008C21A0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 xml:space="preserve">LUM: risalni blok s trdimi platnicami, 3 svinčniki HB, voščene barvice 12 kos, barvni svinčniki (najmanj 12 kos, svetujemo </w:t>
      </w:r>
      <w:proofErr w:type="spellStart"/>
      <w:r w:rsidRPr="00D426C0">
        <w:rPr>
          <w:rFonts w:ascii="Tahoma" w:hAnsi="Tahoma" w:cs="Tahoma"/>
          <w:sz w:val="20"/>
          <w:szCs w:val="20"/>
        </w:rPr>
        <w:t>ergosoft</w:t>
      </w:r>
      <w:proofErr w:type="spellEnd"/>
      <w:r w:rsidRPr="00D426C0">
        <w:rPr>
          <w:rFonts w:ascii="Tahoma" w:hAnsi="Tahoma" w:cs="Tahoma"/>
          <w:sz w:val="20"/>
          <w:szCs w:val="20"/>
        </w:rPr>
        <w:t xml:space="preserve">), škarje, lepilo (trdo, ne v stiku in ne tekoče), kolaž papir, </w:t>
      </w:r>
      <w:r w:rsidR="007F220F" w:rsidRPr="00D426C0">
        <w:rPr>
          <w:rFonts w:ascii="Tahoma" w:hAnsi="Tahoma" w:cs="Tahoma"/>
          <w:sz w:val="20"/>
          <w:szCs w:val="20"/>
        </w:rPr>
        <w:t xml:space="preserve">debelejši </w:t>
      </w:r>
      <w:r w:rsidRPr="00D426C0">
        <w:rPr>
          <w:rFonts w:ascii="Tahoma" w:hAnsi="Tahoma" w:cs="Tahoma"/>
          <w:sz w:val="20"/>
          <w:szCs w:val="20"/>
        </w:rPr>
        <w:t>ploščati čopič</w:t>
      </w:r>
      <w:r w:rsidR="007F220F" w:rsidRPr="00D426C0">
        <w:rPr>
          <w:rFonts w:ascii="Tahoma" w:hAnsi="Tahoma" w:cs="Tahoma"/>
          <w:sz w:val="20"/>
          <w:szCs w:val="20"/>
        </w:rPr>
        <w:t xml:space="preserve"> ter tanjši ploščati čopič, </w:t>
      </w:r>
      <w:r w:rsidRPr="00D426C0">
        <w:rPr>
          <w:rFonts w:ascii="Tahoma" w:hAnsi="Tahoma" w:cs="Tahoma"/>
          <w:sz w:val="20"/>
          <w:szCs w:val="20"/>
        </w:rPr>
        <w:t>vodene barvice, paleta, flomastri 12 kos</w:t>
      </w:r>
      <w:r w:rsidR="007F220F" w:rsidRPr="00D426C0">
        <w:rPr>
          <w:rFonts w:ascii="Tahoma" w:hAnsi="Tahoma" w:cs="Tahoma"/>
          <w:sz w:val="20"/>
          <w:szCs w:val="20"/>
        </w:rPr>
        <w:t>, bombažna krpica</w:t>
      </w:r>
    </w:p>
    <w:p w:rsidR="008C21A0" w:rsidRPr="00D426C0" w:rsidRDefault="00160915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>N2A – Neobvezni izbirni predmet</w:t>
      </w:r>
      <w:r w:rsidR="008C21A0" w:rsidRPr="00D426C0">
        <w:rPr>
          <w:rFonts w:ascii="Tahoma" w:hAnsi="Tahoma" w:cs="Tahoma"/>
          <w:sz w:val="20"/>
          <w:szCs w:val="20"/>
        </w:rPr>
        <w:t xml:space="preserve"> ANGLEŠČINA: zvezek veliki A4 brezčrtni</w:t>
      </w:r>
    </w:p>
    <w:p w:rsidR="008C21A0" w:rsidRPr="00D426C0" w:rsidRDefault="008C21A0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>OSTALE POTREBŠČINE: šilček, peresnica, nedrseči šolski copati, mapa z elastiko, šolska torba, športna oprema, vrečka iz blaga</w:t>
      </w:r>
    </w:p>
    <w:p w:rsidR="008C21A0" w:rsidRPr="00D426C0" w:rsidRDefault="008C21A0" w:rsidP="008C21A0">
      <w:pPr>
        <w:pStyle w:val="Brezrazmikov"/>
        <w:rPr>
          <w:rFonts w:ascii="Tahoma" w:hAnsi="Tahoma" w:cs="Tahoma"/>
          <w:sz w:val="20"/>
          <w:szCs w:val="20"/>
        </w:rPr>
      </w:pPr>
      <w:r w:rsidRPr="00D426C0">
        <w:rPr>
          <w:rFonts w:ascii="Tahoma" w:hAnsi="Tahoma" w:cs="Tahoma"/>
          <w:sz w:val="20"/>
          <w:szCs w:val="20"/>
        </w:rPr>
        <w:t>PODALJŠANO BIVANJE: zvezek veliki A4 brezčrtni</w:t>
      </w:r>
    </w:p>
    <w:p w:rsidR="00B0087E" w:rsidRDefault="00B0087E"/>
    <w:p w:rsidR="007A1A67" w:rsidRDefault="007A1A67">
      <w:bookmarkStart w:id="0" w:name="_GoBack"/>
      <w:bookmarkEnd w:id="0"/>
    </w:p>
    <w:p w:rsidR="007A1A67" w:rsidRDefault="007A1A67" w:rsidP="007A1A67">
      <w:pPr>
        <w:jc w:val="center"/>
      </w:pP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30A4295E" wp14:editId="24D3D716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4AAE2992" wp14:editId="167DB1DD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67" w:rsidRDefault="007A1A67"/>
    <w:sectPr w:rsidR="007A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1F4D"/>
    <w:multiLevelType w:val="hybridMultilevel"/>
    <w:tmpl w:val="1E866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A0"/>
    <w:rsid w:val="000A1B41"/>
    <w:rsid w:val="00160915"/>
    <w:rsid w:val="00337EBC"/>
    <w:rsid w:val="003A018F"/>
    <w:rsid w:val="00635D04"/>
    <w:rsid w:val="007A1A67"/>
    <w:rsid w:val="007F220F"/>
    <w:rsid w:val="00877A99"/>
    <w:rsid w:val="008C21A0"/>
    <w:rsid w:val="00A92E70"/>
    <w:rsid w:val="00B0087E"/>
    <w:rsid w:val="00CE69D8"/>
    <w:rsid w:val="00D426C0"/>
    <w:rsid w:val="00D73F76"/>
    <w:rsid w:val="00E1129B"/>
    <w:rsid w:val="00F63DE5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76A1C"/>
  <w15:chartTrackingRefBased/>
  <w15:docId w15:val="{833F2619-2445-42D4-810A-8D297D1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1A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21A0"/>
    <w:pPr>
      <w:ind w:left="720"/>
      <w:contextualSpacing/>
    </w:pPr>
  </w:style>
  <w:style w:type="table" w:styleId="Tabelamrea">
    <w:name w:val="Table Grid"/>
    <w:basedOn w:val="Navadnatabela"/>
    <w:uiPriority w:val="59"/>
    <w:rsid w:val="008C21A0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C21A0"/>
    <w:rPr>
      <w:color w:val="0000FF"/>
      <w:u w:val="single"/>
    </w:rPr>
  </w:style>
  <w:style w:type="paragraph" w:styleId="Brezrazmikov">
    <w:name w:val="No Spacing"/>
    <w:uiPriority w:val="1"/>
    <w:qFormat/>
    <w:rsid w:val="008C21A0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otocec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15</cp:revision>
  <dcterms:created xsi:type="dcterms:W3CDTF">2018-05-11T05:43:00Z</dcterms:created>
  <dcterms:modified xsi:type="dcterms:W3CDTF">2018-06-06T09:39:00Z</dcterms:modified>
</cp:coreProperties>
</file>